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1EDE" w14:textId="7C12D7C7" w:rsidR="00784834" w:rsidRDefault="00AC7612">
      <w:pPr>
        <w:pStyle w:val="BodyText"/>
        <w:ind w:left="2852"/>
        <w:rPr>
          <w:rFonts w:ascii="Times New Roman" w:hAnsi="Times New Roman"/>
          <w:sz w:val="20"/>
          <w:szCs w:val="20"/>
        </w:rPr>
      </w:pPr>
      <w:r>
        <w:rPr>
          <w:rFonts w:ascii="Times New Roman" w:hAnsi="Times New Roman"/>
          <w:noProof/>
          <w:sz w:val="20"/>
          <w:szCs w:val="20"/>
        </w:rPr>
        <w:drawing>
          <wp:inline distT="0" distB="0" distL="0" distR="0" wp14:anchorId="5B15C85C" wp14:editId="79ECE254">
            <wp:extent cx="1794172" cy="672083"/>
            <wp:effectExtent l="0" t="0" r="0" b="0"/>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6"/>
                    <a:stretch>
                      <a:fillRect/>
                    </a:stretch>
                  </pic:blipFill>
                  <pic:spPr>
                    <a:xfrm>
                      <a:off x="0" y="0"/>
                      <a:ext cx="1794172" cy="672083"/>
                    </a:xfrm>
                    <a:prstGeom prst="rect">
                      <a:avLst/>
                    </a:prstGeom>
                    <a:ln w="12700" cap="flat">
                      <a:noFill/>
                      <a:miter lim="400000"/>
                    </a:ln>
                    <a:effectLst/>
                  </pic:spPr>
                </pic:pic>
              </a:graphicData>
            </a:graphic>
          </wp:inline>
        </w:drawing>
      </w:r>
    </w:p>
    <w:p w14:paraId="6B7FF6B3" w14:textId="77777777" w:rsidR="00784834" w:rsidRDefault="00784834">
      <w:pPr>
        <w:pStyle w:val="BodyText"/>
        <w:rPr>
          <w:rFonts w:ascii="Times New Roman" w:hAnsi="Times New Roman"/>
          <w:sz w:val="20"/>
          <w:szCs w:val="20"/>
        </w:rPr>
      </w:pPr>
    </w:p>
    <w:p w14:paraId="272818E1" w14:textId="77777777" w:rsidR="00784834" w:rsidRDefault="00784834">
      <w:pPr>
        <w:pStyle w:val="BodyText"/>
        <w:rPr>
          <w:rFonts w:ascii="Times New Roman" w:hAnsi="Times New Roman"/>
          <w:sz w:val="20"/>
          <w:szCs w:val="20"/>
        </w:rPr>
      </w:pPr>
    </w:p>
    <w:p w14:paraId="484F4023" w14:textId="77777777" w:rsidR="00784834" w:rsidRDefault="00784834">
      <w:pPr>
        <w:pStyle w:val="BodyText"/>
        <w:spacing w:before="3"/>
        <w:rPr>
          <w:rFonts w:ascii="Times New Roman" w:hAnsi="Times New Roman"/>
        </w:rPr>
      </w:pPr>
    </w:p>
    <w:p w14:paraId="235C54BC" w14:textId="77777777" w:rsidR="00784834" w:rsidRDefault="00AC7612" w:rsidP="002D1287">
      <w:pPr>
        <w:pStyle w:val="Title"/>
        <w:ind w:left="0"/>
        <w:rPr>
          <w:rFonts w:ascii="游ゴシック体 ミディアム" w:eastAsia="游ゴシック体 ミディアム" w:hAnsi="游ゴシック体 ミディアム" w:cs="游ゴシック体 ミディアム"/>
          <w:sz w:val="24"/>
          <w:szCs w:val="24"/>
        </w:rPr>
      </w:pPr>
      <w:r>
        <w:t>VÍKINGUR ÓLAFSSON</w:t>
      </w:r>
      <w:r>
        <w:rPr>
          <w:rFonts w:ascii="游ゴシック体 ミディアム" w:hAnsi="游ゴシック体 ミディアム"/>
          <w:spacing w:val="-2"/>
          <w:sz w:val="24"/>
          <w:szCs w:val="24"/>
        </w:rPr>
        <w:t xml:space="preserve"> </w:t>
      </w:r>
      <w:r>
        <w:rPr>
          <w:rFonts w:ascii="游ゴシック体 ミディアム" w:hAnsi="游ゴシック体 ミディアム"/>
          <w:sz w:val="24"/>
          <w:szCs w:val="24"/>
        </w:rPr>
        <w:t xml:space="preserve"> </w:t>
      </w:r>
    </w:p>
    <w:p w14:paraId="282B77DB" w14:textId="77777777" w:rsidR="00784834" w:rsidRPr="00AC7612" w:rsidRDefault="00AC7612" w:rsidP="002D1287">
      <w:pPr>
        <w:pStyle w:val="BodyA"/>
        <w:spacing w:before="2"/>
        <w:rPr>
          <w:sz w:val="34"/>
          <w:szCs w:val="34"/>
          <w:lang w:val="en-GB"/>
        </w:rPr>
      </w:pPr>
      <w:r w:rsidRPr="00AC7612">
        <w:rPr>
          <w:sz w:val="34"/>
          <w:szCs w:val="34"/>
          <w:lang w:val="en-GB"/>
        </w:rPr>
        <w:t>Piano</w:t>
      </w:r>
    </w:p>
    <w:p w14:paraId="28FFEC09" w14:textId="77777777" w:rsidR="00784834" w:rsidRDefault="00784834" w:rsidP="002D1287">
      <w:pPr>
        <w:pStyle w:val="BodyText"/>
        <w:ind w:right="151"/>
      </w:pPr>
    </w:p>
    <w:p w14:paraId="2D9D1E2B" w14:textId="77777777" w:rsidR="00784834" w:rsidRDefault="00784834">
      <w:pPr>
        <w:pStyle w:val="BodyText"/>
        <w:rPr>
          <w:sz w:val="20"/>
          <w:szCs w:val="20"/>
        </w:rPr>
      </w:pPr>
    </w:p>
    <w:p w14:paraId="022ED11D" w14:textId="431C6219" w:rsidR="00EB3A33" w:rsidRDefault="00EB3A33" w:rsidP="00EB3A33">
      <w:pPr>
        <w:pStyle w:val="BodyText"/>
        <w:rPr>
          <w:sz w:val="20"/>
          <w:szCs w:val="20"/>
          <w:lang w:val="en-GB"/>
        </w:rPr>
      </w:pPr>
      <w:r w:rsidRPr="00EB3A33">
        <w:rPr>
          <w:sz w:val="20"/>
          <w:szCs w:val="20"/>
          <w:lang w:val="en-GB"/>
        </w:rPr>
        <w:t>Víkingur Ólafsson is one of the most celebrated classical artists of our time; a unique and visionary musician who brings his profound originality to some of the greatest works in music history. His recordings resonate deeply with audiences around the world, reaching over one billion streams and winning numerous awards</w:t>
      </w:r>
      <w:r w:rsidR="00A14395">
        <w:rPr>
          <w:sz w:val="20"/>
          <w:szCs w:val="20"/>
          <w:lang w:val="en-GB"/>
        </w:rPr>
        <w:t xml:space="preserve"> </w:t>
      </w:r>
      <w:r w:rsidRPr="00EB3A33">
        <w:rPr>
          <w:sz w:val="20"/>
          <w:szCs w:val="20"/>
          <w:lang w:val="en-GB"/>
        </w:rPr>
        <w:t>including the 2025 GRAMMY for Best Classical Instrumental Solo for his album of Bach’s </w:t>
      </w:r>
      <w:r w:rsidRPr="00EB3A33">
        <w:rPr>
          <w:i/>
          <w:iCs/>
          <w:sz w:val="20"/>
          <w:szCs w:val="20"/>
          <w:lang w:val="en-GB"/>
        </w:rPr>
        <w:t>Goldberg Variations</w:t>
      </w:r>
      <w:r w:rsidRPr="00EB3A33">
        <w:rPr>
          <w:sz w:val="20"/>
          <w:szCs w:val="20"/>
          <w:lang w:val="en-GB"/>
        </w:rPr>
        <w:t xml:space="preserve">, </w:t>
      </w:r>
      <w:r w:rsidRPr="00EB3A33">
        <w:rPr>
          <w:i/>
          <w:iCs/>
          <w:sz w:val="20"/>
          <w:szCs w:val="20"/>
          <w:lang w:val="en-GB"/>
        </w:rPr>
        <w:t>BBC Music Magazine </w:t>
      </w:r>
      <w:r w:rsidRPr="00EB3A33">
        <w:rPr>
          <w:sz w:val="20"/>
          <w:szCs w:val="20"/>
          <w:lang w:val="en-GB"/>
        </w:rPr>
        <w:t xml:space="preserve">Album of the Year, and Opus Klassik Solo Recording of the Year (twice). Other notable honours include the </w:t>
      </w:r>
      <w:r w:rsidR="001B2D6E">
        <w:rPr>
          <w:sz w:val="20"/>
          <w:szCs w:val="20"/>
          <w:lang w:val="en-GB"/>
        </w:rPr>
        <w:t xml:space="preserve">Royal Philharmonic Society Gold Medal, </w:t>
      </w:r>
      <w:r w:rsidRPr="00EB3A33">
        <w:rPr>
          <w:sz w:val="20"/>
          <w:szCs w:val="20"/>
          <w:lang w:val="en-GB"/>
        </w:rPr>
        <w:t>Rolf Schock Music Prize, </w:t>
      </w:r>
      <w:r w:rsidRPr="00EB3A33">
        <w:rPr>
          <w:i/>
          <w:iCs/>
          <w:sz w:val="20"/>
          <w:szCs w:val="20"/>
          <w:lang w:val="en-GB"/>
        </w:rPr>
        <w:t>Gramophone</w:t>
      </w:r>
      <w:r w:rsidRPr="00EB3A33">
        <w:rPr>
          <w:sz w:val="20"/>
          <w:szCs w:val="20"/>
          <w:lang w:val="en-GB"/>
        </w:rPr>
        <w:t xml:space="preserve">​’s Artist of the Year, Musical America’s Instrumentalist of the Year, </w:t>
      </w:r>
      <w:r w:rsidR="001B2D6E">
        <w:rPr>
          <w:sz w:val="20"/>
          <w:szCs w:val="20"/>
          <w:lang w:val="en-GB"/>
        </w:rPr>
        <w:t xml:space="preserve">the Nordic Council Music Prize, </w:t>
      </w:r>
      <w:r w:rsidRPr="00EB3A33">
        <w:rPr>
          <w:sz w:val="20"/>
          <w:szCs w:val="20"/>
          <w:lang w:val="en-GB"/>
        </w:rPr>
        <w:t>the Order of the Falcon (Iceland’s order of chivalry) as well as the Icelandic Export Award, given by the President of Iceland. </w:t>
      </w:r>
    </w:p>
    <w:p w14:paraId="44AB5D0C" w14:textId="77777777" w:rsidR="00EB3A33" w:rsidRPr="00EB3A33" w:rsidRDefault="00EB3A33" w:rsidP="00EB3A33">
      <w:pPr>
        <w:pStyle w:val="BodyText"/>
        <w:rPr>
          <w:sz w:val="20"/>
          <w:szCs w:val="20"/>
          <w:lang w:val="en-GB"/>
        </w:rPr>
      </w:pPr>
    </w:p>
    <w:p w14:paraId="7C8989C9" w14:textId="7D1D6A53" w:rsidR="00784834" w:rsidRPr="00EB3A33" w:rsidRDefault="00EB3A33">
      <w:pPr>
        <w:pStyle w:val="BodyText"/>
        <w:rPr>
          <w:sz w:val="20"/>
          <w:szCs w:val="20"/>
          <w:lang w:val="en-GB"/>
        </w:rPr>
      </w:pPr>
      <w:r w:rsidRPr="00EB3A33">
        <w:rPr>
          <w:sz w:val="20"/>
          <w:szCs w:val="20"/>
          <w:lang w:val="en-GB"/>
        </w:rPr>
        <w:t xml:space="preserve">November 2025 sees Ólafsson present his latest album, </w:t>
      </w:r>
      <w:r w:rsidRPr="00EB3A33">
        <w:rPr>
          <w:i/>
          <w:iCs/>
          <w:sz w:val="20"/>
          <w:szCs w:val="20"/>
          <w:lang w:val="en-GB"/>
        </w:rPr>
        <w:t>Opus 109,</w:t>
      </w:r>
      <w:r w:rsidRPr="00EB3A33">
        <w:rPr>
          <w:sz w:val="20"/>
          <w:szCs w:val="20"/>
          <w:lang w:val="en-GB"/>
        </w:rPr>
        <w:t xml:space="preserve"> which places Beethoven’s Piano Sonata No. 30 Op. 109</w:t>
      </w:r>
      <w:r w:rsidRPr="00EB3A33">
        <w:rPr>
          <w:b/>
          <w:bCs/>
          <w:sz w:val="20"/>
          <w:szCs w:val="20"/>
          <w:lang w:val="en-GB"/>
        </w:rPr>
        <w:t xml:space="preserve"> </w:t>
      </w:r>
      <w:r w:rsidRPr="00EB3A33">
        <w:rPr>
          <w:sz w:val="20"/>
          <w:szCs w:val="20"/>
          <w:lang w:val="en-GB"/>
        </w:rPr>
        <w:t>at its heart. In an illuminating and thrilling musical dialogue with Schubert, J.S. Bach and other works by Beethoven, it traces the lineages that converge on this masterpiece of the piano literature. He tours the anticipated new programme widely, bringing it to the greatest concert halls across Europe and North America.</w:t>
      </w:r>
    </w:p>
    <w:p w14:paraId="4377D862" w14:textId="77777777" w:rsidR="00784834" w:rsidRDefault="00784834">
      <w:pPr>
        <w:pStyle w:val="BodyText"/>
        <w:rPr>
          <w:sz w:val="20"/>
          <w:szCs w:val="20"/>
        </w:rPr>
      </w:pPr>
    </w:p>
    <w:p w14:paraId="1CC2298F" w14:textId="463C0F02" w:rsidR="00EB3A33" w:rsidRPr="00EB3A33" w:rsidRDefault="00EB3A33" w:rsidP="00EB3A33">
      <w:pPr>
        <w:pStyle w:val="BodyText"/>
        <w:rPr>
          <w:sz w:val="20"/>
          <w:szCs w:val="20"/>
          <w:lang w:val="en-GB"/>
        </w:rPr>
      </w:pPr>
      <w:r w:rsidRPr="00EB3A33">
        <w:rPr>
          <w:sz w:val="20"/>
          <w:szCs w:val="20"/>
          <w:lang w:val="en-GB"/>
        </w:rPr>
        <w:t>In 2025</w:t>
      </w:r>
      <w:r w:rsidR="002F1FB4">
        <w:rPr>
          <w:sz w:val="20"/>
          <w:szCs w:val="20"/>
          <w:lang w:val="en-GB"/>
        </w:rPr>
        <w:t>/</w:t>
      </w:r>
      <w:r w:rsidRPr="00EB3A33">
        <w:rPr>
          <w:sz w:val="20"/>
          <w:szCs w:val="20"/>
          <w:lang w:val="en-GB"/>
        </w:rPr>
        <w:t>26 Ólafsson opens the season and tours the US with Philharmonia Orchestra</w:t>
      </w:r>
      <w:r w:rsidR="00A134ED">
        <w:rPr>
          <w:sz w:val="20"/>
          <w:szCs w:val="20"/>
          <w:lang w:val="en-GB"/>
        </w:rPr>
        <w:t xml:space="preserve"> as </w:t>
      </w:r>
      <w:r w:rsidR="00DC589B">
        <w:rPr>
          <w:sz w:val="20"/>
          <w:szCs w:val="20"/>
          <w:lang w:val="en-GB"/>
        </w:rPr>
        <w:t>Featured Artist</w:t>
      </w:r>
      <w:r w:rsidRPr="00EB3A33">
        <w:rPr>
          <w:sz w:val="20"/>
          <w:szCs w:val="20"/>
          <w:lang w:val="en-GB"/>
        </w:rPr>
        <w:t xml:space="preserve">, </w:t>
      </w:r>
      <w:r w:rsidR="00A134ED">
        <w:rPr>
          <w:sz w:val="20"/>
          <w:szCs w:val="20"/>
          <w:lang w:val="en-GB"/>
        </w:rPr>
        <w:t xml:space="preserve">as well as </w:t>
      </w:r>
      <w:r w:rsidRPr="00EB3A33">
        <w:rPr>
          <w:sz w:val="20"/>
          <w:szCs w:val="20"/>
          <w:lang w:val="en-GB"/>
        </w:rPr>
        <w:t>return</w:t>
      </w:r>
      <w:r w:rsidR="00A134ED">
        <w:rPr>
          <w:sz w:val="20"/>
          <w:szCs w:val="20"/>
          <w:lang w:val="en-GB"/>
        </w:rPr>
        <w:t>ing</w:t>
      </w:r>
      <w:r w:rsidRPr="00EB3A33">
        <w:rPr>
          <w:sz w:val="20"/>
          <w:szCs w:val="20"/>
          <w:lang w:val="en-GB"/>
        </w:rPr>
        <w:t xml:space="preserve"> to </w:t>
      </w:r>
      <w:r w:rsidR="00A134ED">
        <w:rPr>
          <w:sz w:val="20"/>
          <w:szCs w:val="20"/>
          <w:lang w:val="en-GB"/>
        </w:rPr>
        <w:t xml:space="preserve">the </w:t>
      </w:r>
      <w:r w:rsidRPr="00EB3A33">
        <w:rPr>
          <w:sz w:val="20"/>
          <w:szCs w:val="20"/>
          <w:lang w:val="en-GB"/>
        </w:rPr>
        <w:t xml:space="preserve">Berlin Philharmonic </w:t>
      </w:r>
      <w:r w:rsidR="008D4F70">
        <w:rPr>
          <w:sz w:val="20"/>
          <w:szCs w:val="20"/>
          <w:lang w:val="en-GB"/>
        </w:rPr>
        <w:t>with</w:t>
      </w:r>
      <w:r w:rsidR="00A134ED">
        <w:rPr>
          <w:sz w:val="20"/>
          <w:szCs w:val="20"/>
          <w:lang w:val="en-GB"/>
        </w:rPr>
        <w:t xml:space="preserve"> </w:t>
      </w:r>
      <w:r w:rsidR="00A134ED" w:rsidRPr="00A134ED">
        <w:rPr>
          <w:sz w:val="20"/>
          <w:szCs w:val="20"/>
        </w:rPr>
        <w:t>Semyon Bychkov</w:t>
      </w:r>
      <w:r w:rsidR="00A134ED">
        <w:rPr>
          <w:b/>
          <w:bCs/>
          <w:sz w:val="20"/>
          <w:szCs w:val="20"/>
        </w:rPr>
        <w:t xml:space="preserve"> </w:t>
      </w:r>
      <w:r w:rsidRPr="00EB3A33">
        <w:rPr>
          <w:sz w:val="20"/>
          <w:szCs w:val="20"/>
          <w:lang w:val="en-GB"/>
        </w:rPr>
        <w:t xml:space="preserve">and </w:t>
      </w:r>
      <w:r w:rsidR="00E049EC">
        <w:rPr>
          <w:sz w:val="20"/>
          <w:szCs w:val="20"/>
          <w:lang w:val="en-GB"/>
        </w:rPr>
        <w:t xml:space="preserve">the </w:t>
      </w:r>
      <w:r w:rsidRPr="00EB3A33">
        <w:rPr>
          <w:sz w:val="20"/>
          <w:szCs w:val="20"/>
          <w:lang w:val="en-GB"/>
        </w:rPr>
        <w:t xml:space="preserve">Czech Philharmonic </w:t>
      </w:r>
      <w:r w:rsidR="008D4F70">
        <w:rPr>
          <w:sz w:val="20"/>
          <w:szCs w:val="20"/>
          <w:lang w:val="en-GB"/>
        </w:rPr>
        <w:t>with</w:t>
      </w:r>
      <w:r w:rsidR="00A134ED">
        <w:rPr>
          <w:sz w:val="20"/>
          <w:szCs w:val="20"/>
          <w:lang w:val="en-GB"/>
        </w:rPr>
        <w:t xml:space="preserve"> </w:t>
      </w:r>
      <w:r w:rsidRPr="00EB3A33">
        <w:rPr>
          <w:sz w:val="20"/>
          <w:szCs w:val="20"/>
          <w:lang w:val="en-GB"/>
        </w:rPr>
        <w:t xml:space="preserve">Sir Antonio Pappano. He also reunites with John Adams and </w:t>
      </w:r>
      <w:r w:rsidR="000A2CBE">
        <w:rPr>
          <w:sz w:val="20"/>
          <w:szCs w:val="20"/>
          <w:lang w:val="en-GB"/>
        </w:rPr>
        <w:t xml:space="preserve">the </w:t>
      </w:r>
      <w:r w:rsidRPr="00EB3A33">
        <w:rPr>
          <w:sz w:val="20"/>
          <w:szCs w:val="20"/>
          <w:lang w:val="en-GB"/>
        </w:rPr>
        <w:t xml:space="preserve">LA Philharmonic for performances of </w:t>
      </w:r>
      <w:r w:rsidRPr="00EB3A33">
        <w:rPr>
          <w:i/>
          <w:iCs/>
          <w:sz w:val="20"/>
          <w:szCs w:val="20"/>
          <w:lang w:val="en-GB"/>
        </w:rPr>
        <w:t>After the Fall</w:t>
      </w:r>
      <w:r w:rsidRPr="00EB3A33">
        <w:rPr>
          <w:sz w:val="20"/>
          <w:szCs w:val="20"/>
          <w:lang w:val="en-GB"/>
        </w:rPr>
        <w:t>, the piano concerto written expressly for him. Ólafsson will mark the Kurtag centenary celebrations in 2026 and appear as artist in residence at Cal Performances in Berkeley, California</w:t>
      </w:r>
      <w:r w:rsidRPr="00EB3A33">
        <w:rPr>
          <w:b/>
          <w:bCs/>
          <w:sz w:val="20"/>
          <w:szCs w:val="20"/>
          <w:lang w:val="en-GB"/>
        </w:rPr>
        <w:t xml:space="preserve"> </w:t>
      </w:r>
      <w:r w:rsidRPr="00EB3A33">
        <w:rPr>
          <w:sz w:val="20"/>
          <w:szCs w:val="20"/>
          <w:lang w:val="en-GB"/>
        </w:rPr>
        <w:t>and at MUPA, Budapest.</w:t>
      </w:r>
    </w:p>
    <w:p w14:paraId="67B504E3" w14:textId="77777777" w:rsidR="00784834" w:rsidRPr="00EB3A33" w:rsidRDefault="00784834">
      <w:pPr>
        <w:pStyle w:val="BodyText"/>
        <w:rPr>
          <w:sz w:val="20"/>
          <w:szCs w:val="20"/>
          <w:lang w:val="en-GB"/>
        </w:rPr>
      </w:pPr>
    </w:p>
    <w:p w14:paraId="268957C7" w14:textId="77777777" w:rsidR="00784834" w:rsidRDefault="00784834">
      <w:pPr>
        <w:pStyle w:val="BodyText"/>
        <w:rPr>
          <w:sz w:val="20"/>
          <w:szCs w:val="20"/>
        </w:rPr>
      </w:pPr>
    </w:p>
    <w:p w14:paraId="7DF92290" w14:textId="77777777" w:rsidR="00784834" w:rsidRDefault="00784834">
      <w:pPr>
        <w:pStyle w:val="BodyText"/>
        <w:rPr>
          <w:sz w:val="20"/>
          <w:szCs w:val="20"/>
        </w:rPr>
      </w:pPr>
    </w:p>
    <w:p w14:paraId="59AFF422" w14:textId="77777777" w:rsidR="00784834" w:rsidRDefault="00784834">
      <w:pPr>
        <w:pStyle w:val="BodyText"/>
        <w:rPr>
          <w:sz w:val="20"/>
          <w:szCs w:val="20"/>
        </w:rPr>
      </w:pPr>
    </w:p>
    <w:p w14:paraId="4E35A5ED" w14:textId="77777777" w:rsidR="00784834" w:rsidRDefault="00784834">
      <w:pPr>
        <w:pStyle w:val="BodyText"/>
        <w:rPr>
          <w:sz w:val="20"/>
          <w:szCs w:val="20"/>
        </w:rPr>
      </w:pPr>
    </w:p>
    <w:p w14:paraId="7B2B4C50" w14:textId="77777777" w:rsidR="00784834" w:rsidRDefault="00784834">
      <w:pPr>
        <w:pStyle w:val="BodyText"/>
        <w:rPr>
          <w:sz w:val="20"/>
          <w:szCs w:val="20"/>
        </w:rPr>
      </w:pPr>
    </w:p>
    <w:p w14:paraId="471B8363" w14:textId="77777777" w:rsidR="00784834" w:rsidRDefault="00784834">
      <w:pPr>
        <w:pStyle w:val="BodyText"/>
        <w:rPr>
          <w:sz w:val="20"/>
          <w:szCs w:val="20"/>
        </w:rPr>
      </w:pPr>
    </w:p>
    <w:p w14:paraId="058C3D38" w14:textId="77777777" w:rsidR="00784834" w:rsidRDefault="00784834">
      <w:pPr>
        <w:pStyle w:val="BodyText"/>
        <w:rPr>
          <w:sz w:val="20"/>
          <w:szCs w:val="20"/>
        </w:rPr>
      </w:pPr>
    </w:p>
    <w:p w14:paraId="70152F0F" w14:textId="77777777" w:rsidR="00784834" w:rsidRDefault="00784834">
      <w:pPr>
        <w:pStyle w:val="BodyText"/>
        <w:rPr>
          <w:sz w:val="20"/>
          <w:szCs w:val="20"/>
        </w:rPr>
      </w:pPr>
    </w:p>
    <w:p w14:paraId="77BB489C" w14:textId="77777777" w:rsidR="00784834" w:rsidRDefault="00784834">
      <w:pPr>
        <w:pStyle w:val="BodyText"/>
        <w:rPr>
          <w:sz w:val="20"/>
          <w:szCs w:val="20"/>
        </w:rPr>
      </w:pPr>
    </w:p>
    <w:p w14:paraId="66DD73BE" w14:textId="77777777" w:rsidR="00784834" w:rsidRDefault="00784834">
      <w:pPr>
        <w:pStyle w:val="BodyText"/>
        <w:rPr>
          <w:sz w:val="20"/>
          <w:szCs w:val="20"/>
        </w:rPr>
      </w:pPr>
    </w:p>
    <w:p w14:paraId="58AE2F97" w14:textId="77777777" w:rsidR="00784834" w:rsidRDefault="00784834">
      <w:pPr>
        <w:pStyle w:val="BodyText"/>
        <w:rPr>
          <w:sz w:val="20"/>
          <w:szCs w:val="20"/>
        </w:rPr>
      </w:pPr>
    </w:p>
    <w:p w14:paraId="2D649F74" w14:textId="77777777" w:rsidR="00784834" w:rsidRDefault="00784834">
      <w:pPr>
        <w:pStyle w:val="BodyText"/>
        <w:rPr>
          <w:sz w:val="20"/>
          <w:szCs w:val="20"/>
        </w:rPr>
      </w:pPr>
    </w:p>
    <w:p w14:paraId="0845F8B0" w14:textId="77777777" w:rsidR="00784834" w:rsidRDefault="00784834">
      <w:pPr>
        <w:pStyle w:val="BodyText"/>
        <w:rPr>
          <w:sz w:val="20"/>
          <w:szCs w:val="20"/>
        </w:rPr>
      </w:pPr>
    </w:p>
    <w:p w14:paraId="7F623FB7" w14:textId="77777777" w:rsidR="00784834" w:rsidRDefault="00784834">
      <w:pPr>
        <w:pStyle w:val="BodyText"/>
        <w:rPr>
          <w:sz w:val="20"/>
          <w:szCs w:val="20"/>
        </w:rPr>
      </w:pPr>
    </w:p>
    <w:p w14:paraId="77335021" w14:textId="77777777" w:rsidR="00784834" w:rsidRDefault="00784834">
      <w:pPr>
        <w:pStyle w:val="BodyText"/>
        <w:rPr>
          <w:sz w:val="20"/>
          <w:szCs w:val="20"/>
        </w:rPr>
      </w:pPr>
    </w:p>
    <w:p w14:paraId="0695FD8D" w14:textId="77777777" w:rsidR="00784834" w:rsidRDefault="00784834">
      <w:pPr>
        <w:pStyle w:val="BodyText"/>
        <w:rPr>
          <w:sz w:val="20"/>
          <w:szCs w:val="20"/>
        </w:rPr>
      </w:pPr>
    </w:p>
    <w:p w14:paraId="432CAB91" w14:textId="77777777" w:rsidR="00784834" w:rsidRDefault="00784834">
      <w:pPr>
        <w:pStyle w:val="BodyText"/>
        <w:spacing w:before="7"/>
        <w:rPr>
          <w:sz w:val="17"/>
          <w:szCs w:val="17"/>
        </w:rPr>
      </w:pPr>
    </w:p>
    <w:p w14:paraId="64FF8BE0" w14:textId="33A1735F" w:rsidR="00784834" w:rsidRPr="00AC7612" w:rsidRDefault="00784834">
      <w:pPr>
        <w:pStyle w:val="BodyA"/>
        <w:ind w:left="120"/>
        <w:rPr>
          <w:lang w:val="en-GB"/>
        </w:rPr>
      </w:pPr>
    </w:p>
    <w:sectPr w:rsidR="00784834" w:rsidRPr="00AC7612">
      <w:footerReference w:type="default" r:id="rId7"/>
      <w:pgSz w:w="11900" w:h="16860"/>
      <w:pgMar w:top="82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6DC6" w14:textId="77777777" w:rsidR="00AF4D91" w:rsidRDefault="00AF4D91">
      <w:r>
        <w:separator/>
      </w:r>
    </w:p>
  </w:endnote>
  <w:endnote w:type="continuationSeparator" w:id="0">
    <w:p w14:paraId="65DA2EB2" w14:textId="77777777" w:rsidR="00AF4D91" w:rsidRDefault="00AF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游ゴシック体 ミディアム">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97F9" w14:textId="3A1ADDEB" w:rsidR="000B0422" w:rsidRPr="00AC7612" w:rsidRDefault="00241FFF" w:rsidP="002D1287">
    <w:pPr>
      <w:pStyle w:val="BodyA"/>
      <w:ind w:left="120"/>
      <w:rPr>
        <w:sz w:val="20"/>
        <w:szCs w:val="20"/>
        <w:lang w:val="en-GB"/>
      </w:rPr>
    </w:pPr>
    <w:r>
      <w:rPr>
        <w:sz w:val="20"/>
        <w:szCs w:val="20"/>
        <w:lang w:val="en-GB"/>
      </w:rPr>
      <w:t>2025/26</w:t>
    </w:r>
    <w:r w:rsidR="000B0422" w:rsidRPr="00AC7612">
      <w:rPr>
        <w:spacing w:val="-1"/>
        <w:sz w:val="20"/>
        <w:szCs w:val="20"/>
        <w:lang w:val="en-GB"/>
      </w:rPr>
      <w:t xml:space="preserve"> </w:t>
    </w:r>
    <w:r w:rsidR="000B0422">
      <w:rPr>
        <w:sz w:val="20"/>
        <w:szCs w:val="20"/>
        <w:lang w:val="en-US"/>
      </w:rPr>
      <w:t>season</w:t>
    </w:r>
    <w:r w:rsidR="000B0422" w:rsidRPr="00AC7612">
      <w:rPr>
        <w:sz w:val="20"/>
        <w:szCs w:val="20"/>
        <w:lang w:val="en-GB"/>
      </w:rPr>
      <w:t xml:space="preserve"> </w:t>
    </w:r>
    <w:r w:rsidR="000B0422">
      <w:rPr>
        <w:sz w:val="20"/>
        <w:szCs w:val="20"/>
        <w:lang w:val="en-US"/>
      </w:rPr>
      <w:t>only.</w:t>
    </w:r>
    <w:r w:rsidR="000B0422" w:rsidRPr="00AC7612">
      <w:rPr>
        <w:sz w:val="20"/>
        <w:szCs w:val="20"/>
        <w:lang w:val="en-GB"/>
      </w:rPr>
      <w:t xml:space="preserve"> </w:t>
    </w:r>
    <w:r w:rsidR="000B0422">
      <w:rPr>
        <w:sz w:val="20"/>
        <w:szCs w:val="20"/>
        <w:lang w:val="en-US"/>
      </w:rPr>
      <w:t>Please</w:t>
    </w:r>
    <w:r w:rsidR="000B0422" w:rsidRPr="00AC7612">
      <w:rPr>
        <w:spacing w:val="-1"/>
        <w:sz w:val="20"/>
        <w:szCs w:val="20"/>
        <w:lang w:val="en-GB"/>
      </w:rPr>
      <w:t xml:space="preserve"> </w:t>
    </w:r>
    <w:r w:rsidR="000B0422" w:rsidRPr="00AC7612">
      <w:rPr>
        <w:sz w:val="20"/>
        <w:szCs w:val="20"/>
        <w:lang w:val="en-GB"/>
      </w:rPr>
      <w:t>do</w:t>
    </w:r>
    <w:r w:rsidR="000B0422" w:rsidRPr="00AC7612">
      <w:rPr>
        <w:spacing w:val="-1"/>
        <w:sz w:val="20"/>
        <w:szCs w:val="20"/>
        <w:lang w:val="en-GB"/>
      </w:rPr>
      <w:t xml:space="preserve"> </w:t>
    </w:r>
    <w:r w:rsidR="000B0422">
      <w:rPr>
        <w:sz w:val="20"/>
        <w:szCs w:val="20"/>
        <w:lang w:val="en-US"/>
      </w:rPr>
      <w:t>not</w:t>
    </w:r>
    <w:r w:rsidR="000B0422" w:rsidRPr="00AC7612">
      <w:rPr>
        <w:sz w:val="20"/>
        <w:szCs w:val="20"/>
        <w:lang w:val="en-GB"/>
      </w:rPr>
      <w:t xml:space="preserve"> alter, edit,</w:t>
    </w:r>
    <w:r w:rsidR="000B0422" w:rsidRPr="00AC7612">
      <w:rPr>
        <w:spacing w:val="-1"/>
        <w:sz w:val="20"/>
        <w:szCs w:val="20"/>
        <w:lang w:val="en-GB"/>
      </w:rPr>
      <w:t xml:space="preserve"> </w:t>
    </w:r>
    <w:r w:rsidR="000B0422" w:rsidRPr="00AC7612">
      <w:rPr>
        <w:sz w:val="20"/>
        <w:szCs w:val="20"/>
        <w:lang w:val="en-GB"/>
      </w:rPr>
      <w:t xml:space="preserve">or </w:t>
    </w:r>
    <w:r w:rsidR="000B0422">
      <w:rPr>
        <w:sz w:val="20"/>
        <w:szCs w:val="20"/>
        <w:lang w:val="en-US"/>
      </w:rPr>
      <w:t>shorten</w:t>
    </w:r>
    <w:r w:rsidR="000B0422" w:rsidRPr="00AC7612">
      <w:rPr>
        <w:spacing w:val="-1"/>
        <w:sz w:val="20"/>
        <w:szCs w:val="20"/>
        <w:lang w:val="en-GB"/>
      </w:rPr>
      <w:t xml:space="preserve"> </w:t>
    </w:r>
    <w:r w:rsidR="000B0422">
      <w:rPr>
        <w:sz w:val="20"/>
        <w:szCs w:val="20"/>
        <w:lang w:val="en-US"/>
      </w:rPr>
      <w:t>this</w:t>
    </w:r>
    <w:r w:rsidR="000B0422" w:rsidRPr="00AC7612">
      <w:rPr>
        <w:sz w:val="20"/>
        <w:szCs w:val="20"/>
        <w:lang w:val="en-GB"/>
      </w:rPr>
      <w:t xml:space="preserve"> biography </w:t>
    </w:r>
    <w:r w:rsidR="000B0422">
      <w:rPr>
        <w:sz w:val="20"/>
        <w:szCs w:val="20"/>
        <w:lang w:val="en-US"/>
      </w:rPr>
      <w:t>without</w:t>
    </w:r>
    <w:r w:rsidR="000B0422" w:rsidRPr="00AC7612">
      <w:rPr>
        <w:sz w:val="20"/>
        <w:szCs w:val="20"/>
        <w:lang w:val="en-GB"/>
      </w:rPr>
      <w:t xml:space="preserve"> prior</w:t>
    </w:r>
    <w:r w:rsidR="000B0422" w:rsidRPr="00AC7612">
      <w:rPr>
        <w:spacing w:val="-52"/>
        <w:sz w:val="20"/>
        <w:szCs w:val="20"/>
        <w:lang w:val="en-GB"/>
      </w:rPr>
      <w:t xml:space="preserve"> </w:t>
    </w:r>
    <w:r w:rsidR="000B0422" w:rsidRPr="00AC7612">
      <w:rPr>
        <w:sz w:val="20"/>
        <w:szCs w:val="20"/>
        <w:lang w:val="en-GB"/>
      </w:rPr>
      <w:t>permission</w:t>
    </w:r>
    <w:r w:rsidR="000B0422" w:rsidRPr="00AC7612">
      <w:rPr>
        <w:spacing w:val="-2"/>
        <w:sz w:val="20"/>
        <w:szCs w:val="20"/>
        <w:lang w:val="en-GB"/>
      </w:rPr>
      <w:t xml:space="preserve"> </w:t>
    </w:r>
    <w:r w:rsidR="000B0422" w:rsidRPr="00AC7612">
      <w:rPr>
        <w:sz w:val="20"/>
        <w:szCs w:val="20"/>
        <w:lang w:val="en-GB"/>
      </w:rPr>
      <w:t>- all</w:t>
    </w:r>
    <w:r w:rsidR="000B0422" w:rsidRPr="00AC7612">
      <w:rPr>
        <w:spacing w:val="-1"/>
        <w:sz w:val="20"/>
        <w:szCs w:val="20"/>
        <w:lang w:val="en-GB"/>
      </w:rPr>
      <w:t xml:space="preserve"> </w:t>
    </w:r>
    <w:r w:rsidR="000B0422">
      <w:rPr>
        <w:sz w:val="20"/>
        <w:szCs w:val="20"/>
        <w:lang w:val="en-US"/>
      </w:rPr>
      <w:t>changes</w:t>
    </w:r>
    <w:r w:rsidR="000B0422" w:rsidRPr="00AC7612">
      <w:rPr>
        <w:sz w:val="20"/>
        <w:szCs w:val="20"/>
        <w:lang w:val="en-GB"/>
      </w:rPr>
      <w:t xml:space="preserve"> </w:t>
    </w:r>
    <w:r w:rsidR="000B0422">
      <w:rPr>
        <w:sz w:val="20"/>
        <w:szCs w:val="20"/>
        <w:lang w:val="en-US"/>
      </w:rPr>
      <w:t>must</w:t>
    </w:r>
    <w:r w:rsidR="000B0422" w:rsidRPr="00AC7612">
      <w:rPr>
        <w:sz w:val="20"/>
        <w:szCs w:val="20"/>
        <w:lang w:val="en-GB"/>
      </w:rPr>
      <w:t xml:space="preserve"> be </w:t>
    </w:r>
    <w:r w:rsidR="000B0422">
      <w:rPr>
        <w:sz w:val="20"/>
        <w:szCs w:val="20"/>
        <w:lang w:val="en-US"/>
      </w:rPr>
      <w:t>approved</w:t>
    </w:r>
    <w:r w:rsidR="000B0422" w:rsidRPr="00AC7612">
      <w:rPr>
        <w:sz w:val="20"/>
        <w:szCs w:val="20"/>
        <w:lang w:val="en-GB"/>
      </w:rPr>
      <w:t xml:space="preserve"> by HarrisonParrott and </w:t>
    </w:r>
    <w:r w:rsidR="000B0422">
      <w:rPr>
        <w:sz w:val="20"/>
        <w:szCs w:val="20"/>
        <w:lang w:val="en-US"/>
      </w:rPr>
      <w:t>the</w:t>
    </w:r>
    <w:r w:rsidR="000B0422" w:rsidRPr="00AC7612">
      <w:rPr>
        <w:sz w:val="20"/>
        <w:szCs w:val="20"/>
        <w:lang w:val="en-GB"/>
      </w:rPr>
      <w:t xml:space="preserve"> Artist. </w:t>
    </w:r>
  </w:p>
  <w:p w14:paraId="471E7304" w14:textId="77777777" w:rsidR="00784834" w:rsidRDefault="0078483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4890" w14:textId="77777777" w:rsidR="00AF4D91" w:rsidRDefault="00AF4D91">
      <w:r>
        <w:separator/>
      </w:r>
    </w:p>
  </w:footnote>
  <w:footnote w:type="continuationSeparator" w:id="0">
    <w:p w14:paraId="145961F3" w14:textId="77777777" w:rsidR="00AF4D91" w:rsidRDefault="00AF4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834"/>
    <w:rsid w:val="000A2CBE"/>
    <w:rsid w:val="000B0422"/>
    <w:rsid w:val="00146A43"/>
    <w:rsid w:val="00146AC5"/>
    <w:rsid w:val="00190C10"/>
    <w:rsid w:val="001A185A"/>
    <w:rsid w:val="001B2D6E"/>
    <w:rsid w:val="001F6FA5"/>
    <w:rsid w:val="00241FFF"/>
    <w:rsid w:val="002B4FF4"/>
    <w:rsid w:val="002D1287"/>
    <w:rsid w:val="002F1FB4"/>
    <w:rsid w:val="00335A03"/>
    <w:rsid w:val="00336434"/>
    <w:rsid w:val="00365CFF"/>
    <w:rsid w:val="00395C14"/>
    <w:rsid w:val="0040464F"/>
    <w:rsid w:val="00442BB5"/>
    <w:rsid w:val="0045333A"/>
    <w:rsid w:val="00472C0C"/>
    <w:rsid w:val="004D1C35"/>
    <w:rsid w:val="0072402D"/>
    <w:rsid w:val="007249F3"/>
    <w:rsid w:val="00780867"/>
    <w:rsid w:val="00784834"/>
    <w:rsid w:val="007F508C"/>
    <w:rsid w:val="00840B31"/>
    <w:rsid w:val="00891632"/>
    <w:rsid w:val="008D4F70"/>
    <w:rsid w:val="009A71B1"/>
    <w:rsid w:val="00A134ED"/>
    <w:rsid w:val="00A14395"/>
    <w:rsid w:val="00AC7612"/>
    <w:rsid w:val="00AF4D91"/>
    <w:rsid w:val="00CD00F6"/>
    <w:rsid w:val="00CD1038"/>
    <w:rsid w:val="00DC589B"/>
    <w:rsid w:val="00E049EC"/>
    <w:rsid w:val="00E24BD9"/>
    <w:rsid w:val="00EB3A33"/>
    <w:rsid w:val="00F10FD4"/>
    <w:rsid w:val="00F86965"/>
    <w:rsid w:val="00FE6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E06E"/>
  <w15:docId w15:val="{DC90EE0F-1F75-E54E-851B-9DD89F71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pPr>
    <w:rPr>
      <w:rFonts w:ascii="Arial" w:hAnsi="Arial" w:cs="Arial Unicode MS"/>
      <w:color w:val="000000"/>
      <w:sz w:val="19"/>
      <w:szCs w:val="19"/>
      <w:u w:color="000000"/>
      <w:lang w:val="en-US"/>
    </w:rPr>
  </w:style>
  <w:style w:type="paragraph" w:styleId="Title">
    <w:name w:val="Title"/>
    <w:uiPriority w:val="10"/>
    <w:qFormat/>
    <w:pPr>
      <w:widowControl w:val="0"/>
      <w:spacing w:before="88"/>
      <w:ind w:left="120"/>
    </w:pPr>
    <w:rPr>
      <w:rFonts w:ascii="Arial" w:hAnsi="Arial" w:cs="Arial Unicode MS"/>
      <w:color w:val="000000"/>
      <w:sz w:val="40"/>
      <w:szCs w:val="40"/>
      <w:u w:color="000000"/>
      <w:lang w:val="en-US"/>
      <w14:textOutline w14:w="12700" w14:cap="flat" w14:cmpd="sng" w14:algn="ctr">
        <w14:noFill/>
        <w14:prstDash w14:val="solid"/>
        <w14:miter w14:lim="400000"/>
      </w14:textOutline>
    </w:rPr>
  </w:style>
  <w:style w:type="paragraph" w:customStyle="1" w:styleId="BodyA">
    <w:name w:val="Body A"/>
    <w:pPr>
      <w:widowControl w:val="0"/>
    </w:pPr>
    <w:rPr>
      <w:rFonts w:ascii="Arial" w:hAnsi="Arial" w:cs="Arial Unicode MS"/>
      <w:color w:val="000000"/>
      <w:sz w:val="22"/>
      <w:szCs w:val="22"/>
      <w:u w:color="000000"/>
      <w:lang w:val="it-IT"/>
      <w14:textOutline w14:w="12700" w14:cap="flat" w14:cmpd="sng" w14:algn="ctr">
        <w14:noFill/>
        <w14:prstDash w14:val="solid"/>
        <w14:miter w14:lim="400000"/>
      </w14:textOutline>
    </w:rPr>
  </w:style>
  <w:style w:type="paragraph" w:styleId="Revision">
    <w:name w:val="Revision"/>
    <w:hidden/>
    <w:uiPriority w:val="99"/>
    <w:semiHidden/>
    <w:rsid w:val="000B042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0B0422"/>
    <w:pPr>
      <w:tabs>
        <w:tab w:val="center" w:pos="4513"/>
        <w:tab w:val="right" w:pos="9026"/>
      </w:tabs>
    </w:pPr>
  </w:style>
  <w:style w:type="character" w:customStyle="1" w:styleId="HeaderChar">
    <w:name w:val="Header Char"/>
    <w:basedOn w:val="DefaultParagraphFont"/>
    <w:link w:val="Header"/>
    <w:uiPriority w:val="99"/>
    <w:rsid w:val="000B0422"/>
    <w:rPr>
      <w:sz w:val="24"/>
      <w:szCs w:val="24"/>
      <w:lang w:val="en-US" w:eastAsia="en-US"/>
    </w:rPr>
  </w:style>
  <w:style w:type="paragraph" w:styleId="Footer">
    <w:name w:val="footer"/>
    <w:basedOn w:val="Normal"/>
    <w:link w:val="FooterChar"/>
    <w:uiPriority w:val="99"/>
    <w:unhideWhenUsed/>
    <w:rsid w:val="000B0422"/>
    <w:pPr>
      <w:tabs>
        <w:tab w:val="center" w:pos="4513"/>
        <w:tab w:val="right" w:pos="9026"/>
      </w:tabs>
    </w:pPr>
  </w:style>
  <w:style w:type="character" w:customStyle="1" w:styleId="FooterChar">
    <w:name w:val="Footer Char"/>
    <w:basedOn w:val="DefaultParagraphFont"/>
    <w:link w:val="Footer"/>
    <w:uiPriority w:val="99"/>
    <w:rsid w:val="000B0422"/>
    <w:rPr>
      <w:sz w:val="24"/>
      <w:szCs w:val="24"/>
      <w:lang w:val="en-US" w:eastAsia="en-US"/>
    </w:rPr>
  </w:style>
  <w:style w:type="character" w:styleId="CommentReference">
    <w:name w:val="annotation reference"/>
    <w:basedOn w:val="DefaultParagraphFont"/>
    <w:uiPriority w:val="99"/>
    <w:semiHidden/>
    <w:unhideWhenUsed/>
    <w:rsid w:val="004D1C35"/>
    <w:rPr>
      <w:sz w:val="16"/>
      <w:szCs w:val="16"/>
    </w:rPr>
  </w:style>
  <w:style w:type="paragraph" w:styleId="CommentText">
    <w:name w:val="annotation text"/>
    <w:basedOn w:val="Normal"/>
    <w:link w:val="CommentTextChar"/>
    <w:uiPriority w:val="99"/>
    <w:unhideWhenUsed/>
    <w:rsid w:val="004D1C35"/>
    <w:rPr>
      <w:sz w:val="20"/>
      <w:szCs w:val="20"/>
    </w:rPr>
  </w:style>
  <w:style w:type="character" w:customStyle="1" w:styleId="CommentTextChar">
    <w:name w:val="Comment Text Char"/>
    <w:basedOn w:val="DefaultParagraphFont"/>
    <w:link w:val="CommentText"/>
    <w:uiPriority w:val="99"/>
    <w:rsid w:val="004D1C35"/>
    <w:rPr>
      <w:lang w:val="en-US" w:eastAsia="en-US"/>
    </w:rPr>
  </w:style>
  <w:style w:type="paragraph" w:styleId="CommentSubject">
    <w:name w:val="annotation subject"/>
    <w:basedOn w:val="CommentText"/>
    <w:next w:val="CommentText"/>
    <w:link w:val="CommentSubjectChar"/>
    <w:uiPriority w:val="99"/>
    <w:semiHidden/>
    <w:unhideWhenUsed/>
    <w:rsid w:val="004D1C35"/>
    <w:rPr>
      <w:b/>
      <w:bCs/>
    </w:rPr>
  </w:style>
  <w:style w:type="character" w:customStyle="1" w:styleId="CommentSubjectChar">
    <w:name w:val="Comment Subject Char"/>
    <w:basedOn w:val="CommentTextChar"/>
    <w:link w:val="CommentSubject"/>
    <w:uiPriority w:val="99"/>
    <w:semiHidden/>
    <w:rsid w:val="004D1C3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Newton</dc:creator>
  <cp:lastModifiedBy>Voke Afe</cp:lastModifiedBy>
  <cp:revision>3</cp:revision>
  <dcterms:created xsi:type="dcterms:W3CDTF">2025-10-30T12:14:00Z</dcterms:created>
  <dcterms:modified xsi:type="dcterms:W3CDTF">2025-10-30T12:14:00Z</dcterms:modified>
</cp:coreProperties>
</file>